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1" w:firstLineChars="1395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pict>
          <v:group id="_x0000_s2671" o:spid="_x0000_s2671" o:spt="203" style="position:absolute;left:0pt;margin-left:80.5pt;margin-top:30.75pt;height:430.15pt;width:596pt;z-index:251803648;mso-width-relative:page;mso-height-relative:page;" coordorigin="3538,2130" coordsize="11920,8603">
            <o:lock v:ext="edit"/>
            <v:rect id="_x0000_s2672" o:spid="_x0000_s2672" o:spt="1" style="position:absolute;left:7267;top:2130;height:720;width:189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受理</w:t>
                    </w:r>
                  </w:p>
                </w:txbxContent>
              </v:textbox>
            </v:rect>
            <v:rect id="_x0000_s2673" o:spid="_x0000_s2673" o:spt="1" style="position:absolute;left:7267;top:3369;height:720;width:186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指定检察官</w:t>
                    </w:r>
                  </w:p>
                </w:txbxContent>
              </v:textbox>
            </v:rect>
            <v:rect id="_x0000_s2674" o:spid="_x0000_s2674" o:spt="1" style="position:absolute;left:6580;top:4625;height:884;width:323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0" w:lineRule="atLeas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检察官开展检察谈话，了解未执行的原因</w:t>
                    </w:r>
                  </w:p>
                </w:txbxContent>
              </v:textbox>
            </v:rect>
            <v:rect id="_x0000_s2675" o:spid="_x0000_s2675" o:spt="1" style="position:absolute;left:5927;top:6145;height:904;width:4739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0" w:lineRule="atLeas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审查未执行或未全部执行财产刑罪犯在监管场所的个人开支情况</w:t>
                    </w:r>
                  </w:p>
                </w:txbxContent>
              </v:textbox>
            </v:rect>
            <v:shape id="_x0000_s2676" o:spid="_x0000_s2676" o:spt="32" type="#_x0000_t32" style="position:absolute;left:8155;top:2850;height:519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677" o:spid="_x0000_s2677" o:spt="32" type="#_x0000_t32" style="position:absolute;left:8155;top:4089;height:536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678" o:spid="_x0000_s2678" o:spt="32" type="#_x0000_t32" style="position:absolute;left:8255;top:5509;height:636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rect id="_x0000_s2679" o:spid="_x0000_s2679" o:spt="1" style="position:absolute;left:3538;top:7840;height:884;width:3176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0" w:lineRule="atLeas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发现有可执行财产，建议法院执行</w:t>
                    </w:r>
                  </w:p>
                </w:txbxContent>
              </v:textbox>
            </v:rect>
            <v:rect id="_x0000_s2680" o:spid="_x0000_s2680" o:spt="1" style="position:absolute;left:9432;top:7840;height:884;width:323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0" w:lineRule="atLeas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未发现可执行财产</w:t>
                    </w:r>
                  </w:p>
                </w:txbxContent>
              </v:textbox>
            </v:rect>
            <v:rect id="_x0000_s2681" o:spid="_x0000_s2681" o:spt="1" style="position:absolute;left:5676;top:9444;height:1289;width:5208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0" w:lineRule="atLeas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发现人民法院在财产刑执行活动中存在违法情形的，建议转纠正违法流程（略）</w:t>
                    </w:r>
                  </w:p>
                </w:txbxContent>
              </v:textbox>
            </v:rect>
            <v:shape id="_x0000_s2682" o:spid="_x0000_s2682" o:spt="32" type="#_x0000_t32" style="position:absolute;left:4973;top:6580;flip:x;height:0;width:954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2683" o:spid="_x0000_s2683" o:spt="32" type="#_x0000_t32" style="position:absolute;left:10666;top:6580;flip:x;height:0;width:954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2684" o:spid="_x0000_s2684" o:spt="32" type="#_x0000_t32" style="position:absolute;left:4973;top:8725;flip:y;height:1305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2685" o:spid="_x0000_s2685" o:spt="32" type="#_x0000_t32" style="position:absolute;left:11704;top:8724;flip:y;height:1305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2686" o:spid="_x0000_s2686" o:spt="32" type="#_x0000_t32" style="position:absolute;left:11620;top:6580;height:1260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687" o:spid="_x0000_s2687" o:spt="32" type="#_x0000_t32" style="position:absolute;left:4973;top:6580;height:1260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688" o:spid="_x0000_s2688" o:spt="32" type="#_x0000_t32" style="position:absolute;left:4973;top:10029;height:0;width:703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689" o:spid="_x0000_s2689" o:spt="32" type="#_x0000_t32" style="position:absolute;left:10884;top:10030;flip:x;height:0;width:82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690" o:spid="_x0000_s2690" o:spt="202" type="#_x0000_t202" style="position:absolute;left:12134;top:4864;height:1095;width:3324;" stroked="t" coordsize="21600,21600">
              <v:path/>
              <v:fill focussize="0,0"/>
              <v:stroke color="#C00000" dashstyle="dash"/>
              <v:imagedata o:title=""/>
              <o:lock v:ext="edit"/>
              <v:textbox style="mso-fit-shape-to-text:t;">
                <w:txbxContent>
                  <w:p>
                    <w:r>
                      <w:rPr>
                        <w:rFonts w:hint="eastAsia"/>
                        <w:color w:val="C00000"/>
                      </w:rPr>
                      <w:t>权力来源：</w:t>
                    </w:r>
                    <w:r>
                      <w:rPr>
                        <w:rFonts w:hint="eastAsia"/>
                      </w:rPr>
                      <w:t>《中华人民共和国刑事诉讼法》、《中华人民共和国刑事诉讼规则（试行）》</w:t>
                    </w:r>
                  </w:p>
                </w:txbxContent>
              </v:textbox>
            </v:shape>
            <v:shape id="_x0000_s2691" o:spid="_x0000_s2691" o:spt="202" type="#_x0000_t202" style="position:absolute;left:11975;top:2205;height:838;width:2995;" stroked="t" coordsize="21600,21600">
              <v:path/>
              <v:fill focussize="0,0"/>
              <v:stroke color="#C00000" dashstyle="dash"/>
              <v:imagedata o:title=""/>
              <o:lock v:ext="edit"/>
              <v:textbox>
                <w:txbxContent>
                  <w:p>
                    <w:pPr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C00000"/>
                      </w:rPr>
                      <w:t>行使人员：</w:t>
                    </w:r>
                    <w:r>
                      <w:rPr>
                        <w:rFonts w:hint="eastAsia"/>
                        <w:color w:val="000000"/>
                      </w:rPr>
                      <w:t>分管检察长、员额检察官、检察官助理、书记员</w:t>
                    </w:r>
                  </w:p>
                </w:txbxContent>
              </v:textbox>
            </v:shape>
          </v:group>
        </w:pict>
      </w:r>
      <w:r>
        <w:rPr>
          <w:rFonts w:hint="eastAsia"/>
          <w:b/>
          <w:sz w:val="32"/>
          <w:szCs w:val="32"/>
        </w:rPr>
        <w:t>财产刑执行监督工作流程图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指定监视居住检察工作流程图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group id="_x0000_s2530" o:spid="_x0000_s2530" o:spt="203" style="position:absolute;left:0pt;margin-left:73.2pt;margin-top:8.6pt;height:403pt;width:549pt;z-index:251716608;mso-width-relative:page;mso-height-relative:page;" coordorigin="94,2205" coordsize="15989,8188">
            <o:lock v:ext="edit"/>
            <v:rect id="_x0000_s2531" o:spid="_x0000_s2531" o:spt="1" style="position:absolute;left:6781;top:2323;height:720;width:2981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受案</w:t>
                    </w:r>
                  </w:p>
                </w:txbxContent>
              </v:textbox>
            </v:rect>
            <v:rect id="_x0000_s2532" o:spid="_x0000_s2532" o:spt="1" style="position:absolute;left:6865;top:3696;height:720;width:2897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指定检察官</w:t>
                    </w:r>
                  </w:p>
                </w:txbxContent>
              </v:textbox>
            </v:rect>
            <v:shape id="_x0000_s2533" o:spid="_x0000_s2533" o:spt="32" type="#_x0000_t32" style="position:absolute;left:8288;top:3043;height:653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534" o:spid="_x0000_s2534" o:spt="32" type="#_x0000_t32" style="position:absolute;left:8288;top:4416;height:619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rect id="_x0000_s2535" o:spid="_x0000_s2535" o:spt="1" style="position:absolute;left:5877;top:5035;height:2081;width:472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0" w:lineRule="atLeas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实地巡视检察，发放《指定监视居住被执行人调查表》，填写《指定监视居住检察日志》、《指定监视居住场所安全防范检察表》、《指定监视居住被执行人周问询表》</w:t>
                    </w:r>
                  </w:p>
                </w:txbxContent>
              </v:textbox>
            </v:rect>
            <v:rect id="_x0000_s2536" o:spid="_x0000_s2536" o:spt="1" style="position:absolute;left:3274;top:7865;height:954;width:3507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0" w:lineRule="atLeas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发现执行机关有违法情形，启动纠正违法流程</w:t>
                    </w:r>
                  </w:p>
                </w:txbxContent>
              </v:textbox>
            </v:rect>
            <v:rect id="_x0000_s2537" o:spid="_x0000_s2537" o:spt="1" style="position:absolute;left:8638;top:7748;height:954;width:504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0" w:lineRule="atLeas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指定监视居住结束后3日内制作《指定监视居住执行检察报告》备案存档</w:t>
                    </w:r>
                  </w:p>
                </w:txbxContent>
              </v:textbox>
            </v:rect>
            <v:rect id="_x0000_s2538" o:spid="_x0000_s2538" o:spt="1" style="position:absolute;left:4837;top:9489;height:904;width:7203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0" w:lineRule="atLeas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指定监视居住检察监督情况及时在《看守所检察日志》及《江苏省检察机关监所检查工作平台》上记载</w:t>
                    </w:r>
                  </w:p>
                </w:txbxContent>
              </v:textbox>
            </v:rect>
            <v:shape id="_x0000_s2539" o:spid="_x0000_s2539" o:spt="32" type="#_x0000_t32" style="position:absolute;left:2847;top:5939;flip:x;height:0;width:303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2540" o:spid="_x0000_s2540" o:spt="32" type="#_x0000_t32" style="position:absolute;left:10599;top:5940;flip:x;height:0;width:3734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2541" o:spid="_x0000_s2541" o:spt="32" type="#_x0000_t32" style="position:absolute;left:2847;top:8351;height:0;width:427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542" o:spid="_x0000_s2542" o:spt="32" type="#_x0000_t32" style="position:absolute;left:2847;top:5939;height:2411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2543" o:spid="_x0000_s2543" o:spt="32" type="#_x0000_t32" style="position:absolute;left:14333;top:5940;height:2260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2544" o:spid="_x0000_s2544" o:spt="32" type="#_x0000_t32" style="position:absolute;left:12876;top:8702;height:1256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2545" o:spid="_x0000_s2545" o:spt="32" type="#_x0000_t32" style="position:absolute;left:3935;top:8819;height:1139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2546" o:spid="_x0000_s2546" o:spt="32" type="#_x0000_t32" style="position:absolute;left:3935;top:9958;height:0;width:902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547" o:spid="_x0000_s2547" o:spt="32" type="#_x0000_t32" style="position:absolute;left:12040;top:9958;flip:x;height:0;width:836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548" o:spid="_x0000_s2548" o:spt="202" type="#_x0000_t202" style="position:absolute;left:12650;top:4419;height:1116;width:3433;" stroked="t" coordsize="21600,21600">
              <v:path/>
              <v:fill focussize="0,0"/>
              <v:stroke color="#C00000" dashstyle="dash"/>
              <v:imagedata o:title=""/>
              <o:lock v:ext="edit"/>
              <v:textbox>
                <w:txbxContent>
                  <w:p>
                    <w:pPr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C00000"/>
                      </w:rPr>
                      <w:t>权力来源：</w:t>
                    </w:r>
                    <w:r>
                      <w:rPr>
                        <w:rFonts w:hint="eastAsia"/>
                        <w:color w:val="000000"/>
                      </w:rPr>
                      <w:t>《和人民共和国刑事诉讼法》、《人民检察院对指定居所监视居住实行监督的规定》</w:t>
                    </w:r>
                  </w:p>
                </w:txbxContent>
              </v:textbox>
            </v:shape>
            <v:shape id="_x0000_s2549" o:spid="_x0000_s2549" o:spt="202" type="#_x0000_t202" style="position:absolute;left:94;top:2214;height:2380;width:5566;" stroked="t" coordsize="21600,21600">
              <v:path/>
              <v:fill focussize="0,0"/>
              <v:stroke color="#C00000" dashstyle="dash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t>刑事执行检察部门收到指定居所监视居住决定书副本后</w:t>
                    </w:r>
                    <w:r>
                      <w:rPr>
                        <w:rFonts w:hint="eastAsia"/>
                        <w:color w:val="C00000"/>
                      </w:rPr>
                      <w:t>24小时</w:t>
                    </w:r>
                    <w:r>
                      <w:rPr>
                        <w:rFonts w:hint="eastAsia"/>
                        <w:color w:val="000000"/>
                      </w:rPr>
                      <w:t>以内，应当指派检察人员实地检查并填写监督情况检查记录，对指定居所监视居住的执行活动应当进行巡回检查，巡回检查每周不少于一次，检察人员不得少于两人；</w:t>
                    </w:r>
                  </w:p>
                </w:txbxContent>
              </v:textbox>
            </v:shape>
            <v:shape id="_x0000_s2550" o:spid="_x0000_s2550" o:spt="32" type="#_x0000_t32" style="position:absolute;left:13680;top:8201;flip:x;height:0;width:653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2551" o:spid="_x0000_s2551" o:spt="202" type="#_x0000_t202" style="position:absolute;left:12125;top:2205;height:838;width:2995;" stroked="t" coordsize="21600,21600">
              <v:path/>
              <v:fill focussize="0,0"/>
              <v:stroke color="#C00000" dashstyle="dash"/>
              <v:imagedata o:title=""/>
              <o:lock v:ext="edit"/>
              <v:textbox>
                <w:txbxContent>
                  <w:p>
                    <w:pPr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C00000"/>
                      </w:rPr>
                      <w:t>行使人员：</w:t>
                    </w:r>
                    <w:r>
                      <w:rPr>
                        <w:rFonts w:hint="eastAsia"/>
                        <w:color w:val="000000"/>
                      </w:rPr>
                      <w:t>分管检察长、员额检察官、检察官助理、书记员</w:t>
                    </w:r>
                  </w:p>
                </w:txbxContent>
              </v:textbox>
            </v:shape>
          </v:group>
        </w:pic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pict>
          <v:shape id="_x0000_s2589" o:spid="_x0000_s2589" o:spt="32" type="#_x0000_t32" style="position:absolute;left:0pt;margin-left:329.25pt;margin-top:3pt;height:25.1pt;width:0pt;z-index:251798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568" o:spid="_x0000_s2568" o:spt="32" type="#_x0000_t32" style="position:absolute;left:0pt;flip:x;margin-left:404.25pt;margin-top:45.75pt;height:0pt;width:36pt;z-index:251777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oundrect id="_x0000_s2567" o:spid="_x0000_s2567" o:spt="2" style="position:absolute;left:0pt;margin-left:440.25pt;margin-top:28.1pt;height:40.5pt;width:182.25pt;z-index:25177600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行使岗位：民行部门</w:t>
                  </w:r>
                </w:p>
                <w:p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</w:rPr>
                    <w:t>人员：检察官、检察官助理</w:t>
                  </w:r>
                </w:p>
              </w:txbxContent>
            </v:textbox>
          </v:roundrect>
        </w:pict>
      </w:r>
      <w:r>
        <w:pict>
          <v:roundrect id="_x0000_s2566" o:spid="_x0000_s2566" o:spt="2" style="position:absolute;left:0pt;margin-left:262.5pt;margin-top:28.1pt;height:40.5pt;width:140.25pt;z-index:25177497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jc w:val="left"/>
                  </w:pPr>
                  <w:r>
                    <w:rPr>
                      <w:rFonts w:hint="eastAsia"/>
                    </w:rPr>
                    <w:t>认为需要跟进监督依法启动跟进监督程序</w:t>
                  </w:r>
                </w:p>
              </w:txbxContent>
            </v:textbox>
          </v:roundrect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CA0"/>
    <w:rsid w:val="00030452"/>
    <w:rsid w:val="000700C9"/>
    <w:rsid w:val="002776FB"/>
    <w:rsid w:val="003012E9"/>
    <w:rsid w:val="00490413"/>
    <w:rsid w:val="005305AA"/>
    <w:rsid w:val="00571048"/>
    <w:rsid w:val="005B47CB"/>
    <w:rsid w:val="005D4841"/>
    <w:rsid w:val="00611F2D"/>
    <w:rsid w:val="006A4F57"/>
    <w:rsid w:val="00756BAD"/>
    <w:rsid w:val="007C66DE"/>
    <w:rsid w:val="0083207D"/>
    <w:rsid w:val="00900DD5"/>
    <w:rsid w:val="00926DC2"/>
    <w:rsid w:val="00962C79"/>
    <w:rsid w:val="00A115F1"/>
    <w:rsid w:val="00A2019E"/>
    <w:rsid w:val="00BC5344"/>
    <w:rsid w:val="00C53CA0"/>
    <w:rsid w:val="00C86F38"/>
    <w:rsid w:val="00CD312F"/>
    <w:rsid w:val="5EC11776"/>
    <w:rsid w:val="730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533"/>
        <o:r id="V:Rule2" type="connector" idref="#_x0000_s2534"/>
        <o:r id="V:Rule3" type="connector" idref="#_x0000_s2539"/>
        <o:r id="V:Rule4" type="connector" idref="#_x0000_s2540"/>
        <o:r id="V:Rule5" type="connector" idref="#_x0000_s2541"/>
        <o:r id="V:Rule6" type="connector" idref="#_x0000_s2542"/>
        <o:r id="V:Rule7" type="connector" idref="#_x0000_s2543"/>
        <o:r id="V:Rule8" type="connector" idref="#_x0000_s2544"/>
        <o:r id="V:Rule9" type="connector" idref="#_x0000_s2545"/>
        <o:r id="V:Rule10" type="connector" idref="#_x0000_s2546"/>
        <o:r id="V:Rule11" type="connector" idref="#_x0000_s2547"/>
        <o:r id="V:Rule12" type="connector" idref="#_x0000_s2550"/>
        <o:r id="V:Rule13" type="connector" idref="#_x0000_s2568"/>
        <o:r id="V:Rule14" type="connector" idref="#_x0000_s2589"/>
        <o:r id="V:Rule15" type="connector" idref="#_x0000_s2676"/>
        <o:r id="V:Rule16" type="connector" idref="#_x0000_s2677"/>
        <o:r id="V:Rule17" type="connector" idref="#_x0000_s2678"/>
        <o:r id="V:Rule18" type="connector" idref="#_x0000_s2682"/>
        <o:r id="V:Rule19" type="connector" idref="#_x0000_s2683"/>
        <o:r id="V:Rule20" type="connector" idref="#_x0000_s2684"/>
        <o:r id="V:Rule21" type="connector" idref="#_x0000_s2685"/>
        <o:r id="V:Rule22" type="connector" idref="#_x0000_s2686"/>
        <o:r id="V:Rule23" type="connector" idref="#_x0000_s2687"/>
        <o:r id="V:Rule24" type="connector" idref="#_x0000_s2688"/>
        <o:r id="V:Rule25" type="connector" idref="#_x0000_s268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672"/>
    <customShpInfo spid="_x0000_s2673"/>
    <customShpInfo spid="_x0000_s2674"/>
    <customShpInfo spid="_x0000_s2675"/>
    <customShpInfo spid="_x0000_s2676"/>
    <customShpInfo spid="_x0000_s2677"/>
    <customShpInfo spid="_x0000_s2678"/>
    <customShpInfo spid="_x0000_s2679"/>
    <customShpInfo spid="_x0000_s2680"/>
    <customShpInfo spid="_x0000_s2681"/>
    <customShpInfo spid="_x0000_s2682"/>
    <customShpInfo spid="_x0000_s2683"/>
    <customShpInfo spid="_x0000_s2684"/>
    <customShpInfo spid="_x0000_s2685"/>
    <customShpInfo spid="_x0000_s2686"/>
    <customShpInfo spid="_x0000_s2687"/>
    <customShpInfo spid="_x0000_s2688"/>
    <customShpInfo spid="_x0000_s2689"/>
    <customShpInfo spid="_x0000_s2690"/>
    <customShpInfo spid="_x0000_s2691"/>
    <customShpInfo spid="_x0000_s2671"/>
    <customShpInfo spid="_x0000_s2531"/>
    <customShpInfo spid="_x0000_s2532"/>
    <customShpInfo spid="_x0000_s2533"/>
    <customShpInfo spid="_x0000_s2534"/>
    <customShpInfo spid="_x0000_s2535"/>
    <customShpInfo spid="_x0000_s2536"/>
    <customShpInfo spid="_x0000_s2537"/>
    <customShpInfo spid="_x0000_s2538"/>
    <customShpInfo spid="_x0000_s2539"/>
    <customShpInfo spid="_x0000_s2540"/>
    <customShpInfo spid="_x0000_s2541"/>
    <customShpInfo spid="_x0000_s2542"/>
    <customShpInfo spid="_x0000_s2543"/>
    <customShpInfo spid="_x0000_s2544"/>
    <customShpInfo spid="_x0000_s2545"/>
    <customShpInfo spid="_x0000_s2546"/>
    <customShpInfo spid="_x0000_s2547"/>
    <customShpInfo spid="_x0000_s2548"/>
    <customShpInfo spid="_x0000_s2549"/>
    <customShpInfo spid="_x0000_s2550"/>
    <customShpInfo spid="_x0000_s2551"/>
    <customShpInfo spid="_x0000_s2530"/>
    <customShpInfo spid="_x0000_s2589"/>
    <customShpInfo spid="_x0000_s2568"/>
    <customShpInfo spid="_x0000_s2567"/>
    <customShpInfo spid="_x0000_s25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90E6F-A255-4B3A-B6EA-92E94298DA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61</Pages>
  <Words>3801</Words>
  <Characters>21666</Characters>
  <Lines>180</Lines>
  <Paragraphs>50</Paragraphs>
  <ScaleCrop>false</ScaleCrop>
  <LinksUpToDate>false</LinksUpToDate>
  <CharactersWithSpaces>25417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2017-08-17T05:18:00Z</dcterms:created>
  <dc:creator>叶万琴</dc:creator>
  <cp:lastModifiedBy>Administrator</cp:lastModifiedBy>
  <dcterms:modified xsi:type="dcterms:W3CDTF">2017-12-05T13:07:33Z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